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食堂油烟清洗项目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询价</w:t>
      </w:r>
      <w:r>
        <w:rPr>
          <w:rFonts w:ascii="仿宋_GB2312" w:eastAsia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</w:t>
      </w:r>
    </w:p>
    <w:tbl>
      <w:tblPr>
        <w:tblStyle w:val="8"/>
        <w:tblW w:w="147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43"/>
        <w:gridCol w:w="2161"/>
        <w:gridCol w:w="3100"/>
        <w:gridCol w:w="2145"/>
        <w:gridCol w:w="567"/>
        <w:gridCol w:w="1843"/>
        <w:gridCol w:w="18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330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</w:t>
            </w:r>
            <w:r>
              <w:rPr>
                <w:b/>
                <w:color w:val="000000"/>
                <w:sz w:val="24"/>
              </w:rPr>
              <w:t>02</w:t>
            </w:r>
            <w:r>
              <w:rPr>
                <w:rFonts w:hint="eastAsia"/>
                <w:b/>
                <w:color w:val="000000"/>
                <w:sz w:val="24"/>
              </w:rPr>
              <w:t>2年6月 15日</w:t>
            </w:r>
          </w:p>
        </w:tc>
        <w:tc>
          <w:tcPr>
            <w:tcW w:w="2145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3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80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145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425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80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145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26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543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刘保鹏</w:t>
            </w:r>
          </w:p>
        </w:tc>
        <w:tc>
          <w:tcPr>
            <w:tcW w:w="2161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100" w:type="dxa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0510-81838685</w:t>
            </w:r>
          </w:p>
        </w:tc>
        <w:tc>
          <w:tcPr>
            <w:tcW w:w="2145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  <w:szCs w:val="21"/>
              </w:rPr>
              <w:t>询价</w:t>
            </w:r>
            <w:r>
              <w:rPr>
                <w:rFonts w:asciiTheme="minorEastAsia" w:hAnsiTheme="minorEastAsia" w:eastAsiaTheme="minorEastAsia"/>
                <w:b/>
                <w:sz w:val="22"/>
                <w:szCs w:val="21"/>
              </w:rPr>
              <w:t>项目名称及需求部门</w:t>
            </w:r>
          </w:p>
        </w:tc>
        <w:tc>
          <w:tcPr>
            <w:tcW w:w="680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  <w:szCs w:val="21"/>
              </w:rPr>
              <w:t>服务项目</w:t>
            </w:r>
            <w:r>
              <w:rPr>
                <w:rFonts w:asciiTheme="minorEastAsia" w:hAnsiTheme="minorEastAsia" w:eastAsiaTheme="minorEastAsia"/>
                <w:b/>
                <w:sz w:val="22"/>
                <w:szCs w:val="21"/>
              </w:rPr>
              <w:t>要求</w:t>
            </w:r>
          </w:p>
        </w:tc>
        <w:tc>
          <w:tcPr>
            <w:tcW w:w="2712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响应文件要求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184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780"/>
              </w:tabs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无锡职业技术学院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食堂油烟清洗项目 </w:t>
            </w:r>
            <w:r>
              <w:rPr>
                <w:rFonts w:asciiTheme="minorEastAsia" w:hAnsiTheme="minorEastAsia" w:eastAsiaTheme="minorEastAsia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后勤管理处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680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tabs>
                <w:tab w:val="left" w:pos="780"/>
              </w:tabs>
              <w:snapToGrid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每学期清洗二次，每年四次。详细方案见附件</w:t>
            </w:r>
          </w:p>
        </w:tc>
        <w:tc>
          <w:tcPr>
            <w:tcW w:w="2712" w:type="dxa"/>
            <w:gridSpan w:val="2"/>
            <w:tcBorders>
              <w:top w:val="single" w:color="auto" w:sz="6" w:space="0"/>
              <w:left w:val="dotDotDash" w:color="auto" w:sz="18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6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6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80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供应商资格要求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1、符合《政府采购法》第二十二条规定的供应商；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、营业范围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应包含本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采购内容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报价要求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1、报价为太湖校区一年四次的油烟机（包含油烟净化器）、烟道及集气罩等清洗的总费用（含税），一般为暑假初、寒假初及学期中期。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2、太湖校区新老餐厅（共8个餐厅）的油烟机等数量和长度见附件仅供参考，保洁应涵盖方案描述的所有内容。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3、投标人资格要求：具备厨房设备、烟道清洗等清洁服务资质；报价单位需提供相应资质证明材料（营业执照等复印件加盖公章）。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4、中标后服务期为一年，期间价格不予调整。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5、报价文件必须签字加盖公章，并密封。密封处必须加盖公章。</w:t>
            </w:r>
          </w:p>
          <w:p>
            <w:pPr>
              <w:rPr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6、报价单位投标前需实地考察，清洗范围及要求详见清洗方案，</w:t>
            </w:r>
            <w:r>
              <w:rPr>
                <w:rFonts w:hint="eastAsia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仅限无锡本地服务点，不接受外地单位投标。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7、报价单位应诚实守信，在满足学校质量及服务要求的基础上，一般选择最低报价单位。项目预算7万元，超过最高限价视报价无效报价。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8、付款方式：清洗验收合格后的7个工作日内，将货款全额划入供方帐户；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9、本项目技术联系人：刘保鹏，电话81838685；地址：无锡市高浪西路1600号无锡职业技术学院后勤处；供应商可联系项目技术联系人踏勘现场。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10、报价文件请授权代表签字并加盖单位公章后于2022年6月21日9:00前寄送至无锡职业技术学院后勤管理处204室</w:t>
            </w:r>
            <w:r>
              <w:rPr>
                <w:rFonts w:hint="eastAsia"/>
                <w:color w:val="FF0000"/>
              </w:rPr>
              <w:t>（疫情</w:t>
            </w:r>
            <w:r>
              <w:rPr>
                <w:color w:val="FF0000"/>
              </w:rPr>
              <w:t>防控期间</w:t>
            </w:r>
            <w:r>
              <w:rPr>
                <w:rFonts w:hint="eastAsia"/>
                <w:color w:val="FF0000"/>
              </w:rPr>
              <w:t>报价</w:t>
            </w:r>
            <w:r>
              <w:rPr>
                <w:color w:val="FF0000"/>
              </w:rPr>
              <w:t>文件采用</w:t>
            </w:r>
            <w:r>
              <w:rPr>
                <w:rFonts w:hint="eastAsia"/>
                <w:color w:val="FF0000"/>
              </w:rPr>
              <w:t>顺丰邮寄方式，报</w:t>
            </w:r>
            <w:r>
              <w:rPr>
                <w:color w:val="FF0000"/>
              </w:rPr>
              <w:t>价人</w:t>
            </w:r>
            <w:r>
              <w:rPr>
                <w:rFonts w:hint="eastAsia"/>
                <w:color w:val="FF0000"/>
              </w:rPr>
              <w:t>应充分</w:t>
            </w:r>
            <w:r>
              <w:rPr>
                <w:color w:val="FF0000"/>
              </w:rPr>
              <w:t>考虑邮</w:t>
            </w:r>
            <w:r>
              <w:rPr>
                <w:rFonts w:hint="eastAsia"/>
                <w:color w:val="FF0000"/>
              </w:rPr>
              <w:t>件</w:t>
            </w:r>
            <w:r>
              <w:rPr>
                <w:color w:val="FF0000"/>
              </w:rPr>
              <w:t>在途时间，保证报价文件能够在截止时间之前送达</w:t>
            </w:r>
            <w:r>
              <w:rPr>
                <w:rFonts w:hint="eastAsia"/>
                <w:color w:val="FF0000"/>
              </w:rPr>
              <w:t>学校</w:t>
            </w:r>
            <w:r>
              <w:rPr>
                <w:color w:val="FF0000"/>
              </w:rPr>
              <w:t>。</w:t>
            </w:r>
            <w:r>
              <w:rPr>
                <w:rFonts w:hint="eastAsia"/>
                <w:color w:val="FF0000"/>
              </w:rPr>
              <w:t>）</w:t>
            </w:r>
            <w:bookmarkStart w:id="0" w:name="_GoBack"/>
            <w:bookmarkEnd w:id="0"/>
          </w:p>
          <w:p>
            <w:pPr>
              <w:rPr>
                <w:color w:val="FF0000"/>
              </w:rPr>
            </w:pPr>
            <w:r>
              <w:rPr>
                <w:rFonts w:hint="eastAsia"/>
              </w:rPr>
              <w:t>11</w:t>
            </w:r>
            <w:r>
              <w:t>、</w:t>
            </w:r>
            <w:r>
              <w:rPr>
                <w:rFonts w:hint="eastAsia" w:ascii="宋体" w:hAnsi="宋体"/>
                <w:szCs w:val="21"/>
              </w:rPr>
              <w:t>投标</w:t>
            </w:r>
            <w:r>
              <w:rPr>
                <w:rFonts w:hint="eastAsia"/>
              </w:rPr>
              <w:t>文件中除报价资料外还应包含以下资料：（1）</w:t>
            </w:r>
            <w:r>
              <w:t>营业执照复印件</w:t>
            </w:r>
            <w:r>
              <w:rPr>
                <w:rFonts w:hint="eastAsia"/>
              </w:rPr>
              <w:t>（加盖公章），（2）</w:t>
            </w:r>
            <w:r>
              <w:t>法定代表人身份证复印件</w:t>
            </w:r>
            <w:r>
              <w:rPr>
                <w:rFonts w:hint="eastAsia"/>
              </w:rPr>
              <w:t>，（3）</w:t>
            </w:r>
            <w:r>
              <w:t>授权代表还需提供法人授权委托书原件</w:t>
            </w:r>
            <w:r>
              <w:rPr>
                <w:rFonts w:hint="eastAsia"/>
              </w:rPr>
              <w:t>，（4）</w:t>
            </w:r>
            <w:r>
              <w:t>授权代表身份证复印件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color w:val="FF0000"/>
              </w:rPr>
              <w:t>（5）供应商针对学校清洗要求，现场踏勘情况，提出细化实施方案及明细报价。</w:t>
            </w:r>
            <w:r>
              <w:rPr>
                <w:rFonts w:hint="eastAsia" w:ascii="宋体" w:hAnsi="宋体"/>
                <w:szCs w:val="21"/>
              </w:rPr>
              <w:t>投标文件必须进行密封，封口上加盖企业法定代表人或委托代理人的印鉴（签字），投标文件封面必须用永久性笔迹详细填写或打印有效，封面注明投标工程名称、投标人全称（法人章）、法定代表人或其委托代理人签名（或盖章）、投标联系人名字及联系电话、投标日期。（格式见附件）</w:t>
            </w:r>
          </w:p>
          <w:p>
            <w:r>
              <w:rPr>
                <w:rFonts w:hint="eastAsia"/>
              </w:rPr>
              <w:t>三、确定成交单位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</w:pPr>
            <w:r>
              <w:rPr>
                <w:rFonts w:hint="eastAsia"/>
                <w:color w:val="FF0000"/>
              </w:rPr>
              <w:t>疫情</w:t>
            </w:r>
            <w:r>
              <w:rPr>
                <w:color w:val="FF0000"/>
              </w:rPr>
              <w:t>防控期间</w:t>
            </w:r>
            <w:r>
              <w:rPr>
                <w:rFonts w:hint="eastAsia"/>
                <w:color w:val="FF0000"/>
              </w:rPr>
              <w:t>本项目</w:t>
            </w:r>
            <w:r>
              <w:rPr>
                <w:color w:val="FF0000"/>
              </w:rPr>
              <w:t>采用非现场方式实施，成交结果</w:t>
            </w:r>
            <w:r>
              <w:rPr>
                <w:rFonts w:hint="eastAsia"/>
                <w:color w:val="FF0000"/>
              </w:rPr>
              <w:t>通过学校后勤管理处“招投标信息”栏公布。</w:t>
            </w:r>
            <w:r>
              <w:rPr>
                <w:rFonts w:hint="eastAsia"/>
              </w:rPr>
              <w:t>学校组织3人及以上单数询价小组，对报价文件进行资格性及符合性检查，通过资格性及符合性检查的单位报价文件，由询价小组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。</w:t>
            </w:r>
          </w:p>
        </w:tc>
        <w:tc>
          <w:tcPr>
            <w:tcW w:w="6397" w:type="dxa"/>
            <w:gridSpan w:val="4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52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804" w:type="dxa"/>
            <w:gridSpan w:val="3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评审时间：20</w:t>
            </w:r>
            <w:r>
              <w:rPr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2年6月21 日10:00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评审地点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：无锡市高浪西路1600号无锡职业技术学院后勤处201室</w:t>
            </w:r>
          </w:p>
        </w:tc>
        <w:tc>
          <w:tcPr>
            <w:tcW w:w="2712" w:type="dxa"/>
            <w:gridSpan w:val="2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2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小写：</w:t>
            </w:r>
          </w:p>
          <w:p>
            <w:pPr>
              <w:ind w:firstLine="240" w:firstLineChars="100"/>
              <w:jc w:val="left"/>
              <w:rPr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30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397" w:type="dxa"/>
            <w:gridSpan w:val="4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>
      <w:pPr>
        <w:pStyle w:val="2"/>
        <w:jc w:val="both"/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食堂油烟清洗方案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1、排烟罩：高压清洗+人工刮铲，95%以上能见到原有底色，表面无油渍。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0" w:hanging="560" w:hangingChars="200"/>
        <w:jc w:val="left"/>
        <w:rPr>
          <w:rFonts w:ascii="Verdana" w:hAnsi="Verdana" w:cs="宋体"/>
          <w:color w:val="333333"/>
          <w:kern w:val="0"/>
          <w:sz w:val="28"/>
          <w:szCs w:val="28"/>
        </w:rPr>
      </w:pPr>
      <w:r>
        <w:rPr>
          <w:rFonts w:hint="eastAsia" w:ascii="Verdana" w:hAnsi="Verdana" w:cs="宋体"/>
          <w:color w:val="333333"/>
          <w:kern w:val="0"/>
          <w:sz w:val="28"/>
          <w:szCs w:val="28"/>
        </w:rPr>
        <w:t>2</w:t>
      </w:r>
      <w:r>
        <w:rPr>
          <w:rFonts w:ascii="Verdana" w:hAnsi="Verdana" w:cs="宋体"/>
          <w:color w:val="333333"/>
          <w:kern w:val="0"/>
          <w:sz w:val="28"/>
          <w:szCs w:val="28"/>
        </w:rPr>
        <w:t>、</w:t>
      </w:r>
      <w:r>
        <w:rPr>
          <w:rFonts w:hint="eastAsia" w:ascii="Verdana" w:hAnsi="Verdana" w:cs="宋体"/>
          <w:color w:val="333333"/>
          <w:kern w:val="0"/>
          <w:sz w:val="28"/>
          <w:szCs w:val="28"/>
        </w:rPr>
        <w:t>排</w:t>
      </w:r>
      <w:r>
        <w:rPr>
          <w:rFonts w:ascii="Verdana" w:hAnsi="Verdana" w:cs="宋体"/>
          <w:color w:val="333333"/>
          <w:kern w:val="0"/>
          <w:sz w:val="28"/>
          <w:szCs w:val="28"/>
        </w:rPr>
        <w:t>烟管道</w:t>
      </w:r>
      <w:r>
        <w:rPr>
          <w:rFonts w:hint="eastAsia" w:ascii="Verdana" w:hAnsi="Verdana" w:cs="宋体"/>
          <w:color w:val="333333"/>
          <w:kern w:val="0"/>
          <w:sz w:val="28"/>
          <w:szCs w:val="28"/>
        </w:rPr>
        <w:t>：确保烟道内有氧气供应，保障清洗人员的人身安全；先铲出多余的油污再用专用药水用毛巾擦洗，最后用干净毛巾与清水清洗达到标准，烟道清洗后，必须达到95%以上可以见到原色，不残留块状顽固油污（铁锈除处），检查管道接口，保证今后使用无漏油现象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3</w:t>
      </w:r>
      <w:r>
        <w:rPr>
          <w:rFonts w:ascii="Arial" w:hAnsi="Arial" w:cs="Arial"/>
          <w:kern w:val="0"/>
          <w:sz w:val="28"/>
          <w:szCs w:val="28"/>
        </w:rPr>
        <w:t>、</w:t>
      </w:r>
      <w:r>
        <w:rPr>
          <w:rFonts w:hint="eastAsia" w:ascii="Arial" w:hAnsi="Arial" w:cs="Arial"/>
          <w:kern w:val="0"/>
          <w:sz w:val="28"/>
          <w:szCs w:val="28"/>
        </w:rPr>
        <w:t>风</w:t>
      </w:r>
      <w:r>
        <w:rPr>
          <w:rFonts w:ascii="Arial" w:hAnsi="Arial" w:cs="Arial"/>
          <w:kern w:val="0"/>
          <w:sz w:val="28"/>
          <w:szCs w:val="28"/>
        </w:rPr>
        <w:t>机</w:t>
      </w:r>
      <w:r>
        <w:rPr>
          <w:rFonts w:hint="eastAsia" w:ascii="Arial" w:hAnsi="Arial" w:cs="Arial"/>
          <w:kern w:val="0"/>
          <w:sz w:val="28"/>
          <w:szCs w:val="28"/>
        </w:rPr>
        <w:t>和过滤器</w:t>
      </w:r>
      <w:r>
        <w:rPr>
          <w:rFonts w:ascii="Arial" w:hAnsi="Arial" w:cs="Arial"/>
          <w:kern w:val="0"/>
          <w:sz w:val="28"/>
          <w:szCs w:val="28"/>
        </w:rPr>
        <w:t>底部</w:t>
      </w:r>
      <w:r>
        <w:rPr>
          <w:rFonts w:hint="eastAsia" w:ascii="Arial" w:hAnsi="Arial" w:cs="Arial"/>
          <w:kern w:val="0"/>
          <w:sz w:val="28"/>
          <w:szCs w:val="28"/>
        </w:rPr>
        <w:t>及壁板</w:t>
      </w:r>
      <w:r>
        <w:rPr>
          <w:rFonts w:ascii="Arial" w:hAnsi="Arial" w:cs="Arial"/>
          <w:kern w:val="0"/>
          <w:sz w:val="28"/>
          <w:szCs w:val="28"/>
        </w:rPr>
        <w:t>无沉淀的油污</w:t>
      </w:r>
      <w:r>
        <w:rPr>
          <w:rFonts w:hint="eastAsia" w:ascii="Arial" w:hAnsi="Arial" w:cs="Arial"/>
          <w:kern w:val="0"/>
          <w:sz w:val="28"/>
          <w:szCs w:val="28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0" w:hanging="560" w:hangingChars="20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 xml:space="preserve">4、具体长度及餐厅数汇总如下（长度仅供参考）：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944"/>
        <w:gridCol w:w="1408"/>
        <w:gridCol w:w="1408"/>
        <w:gridCol w:w="1408"/>
        <w:gridCol w:w="14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70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餐厅名称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油烟罩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油烟管道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风机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净化器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集气罩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一餐厅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二餐厅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16.1米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19.5米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教工餐厅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四餐厅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18.5米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26.5米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五六餐厅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38.5米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七餐厅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八餐厅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6.5米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2台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0" w:leftChars="-200"/>
        <w:jc w:val="left"/>
        <w:rPr>
          <w:rFonts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0" w:leftChars="-20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b/>
          <w:bCs/>
          <w:kern w:val="0"/>
          <w:sz w:val="28"/>
          <w:szCs w:val="28"/>
        </w:rPr>
        <w:t>注：表中所包括数据仅供参考，投标单位需实地考察与每个餐厅负责人确认清洗范围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2" w:hanging="562" w:hangingChars="20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hint="eastAsia" w:ascii="Arial" w:hAnsi="Arial" w:cs="Arial"/>
          <w:b/>
          <w:bCs/>
          <w:kern w:val="0"/>
          <w:sz w:val="28"/>
          <w:szCs w:val="28"/>
        </w:rPr>
        <w:t>清洗范围还包含初加工区和面点间的地面、主厨房的灶台、墙壁和地面。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0" w:hanging="560" w:hangingChars="20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具体报价方式为一年四次清洗的总价，每次清洗费用为总价的1/4，各个单位的报价必须包括上述内容和要求，投标单位需自行到现场核对，报价为总包干价。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3" w:hanging="643" w:hangingChars="200"/>
        <w:jc w:val="center"/>
        <w:rPr>
          <w:rFonts w:ascii="Arial" w:hAnsi="Arial" w:cs="Arial"/>
          <w:b/>
          <w:bCs/>
          <w:kern w:val="0"/>
          <w:sz w:val="32"/>
          <w:szCs w:val="32"/>
        </w:rPr>
        <w:sectPr>
          <w:pgSz w:w="11906" w:h="16838"/>
          <w:pgMar w:top="1134" w:right="1134" w:bottom="851" w:left="1134" w:header="851" w:footer="992" w:gutter="0"/>
          <w:pgNumType w:start="1"/>
          <w:cols w:space="720" w:num="1"/>
          <w:docGrid w:linePitch="312" w:charSpace="0"/>
        </w:sect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3" w:hanging="643" w:hangingChars="200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kern w:val="0"/>
          <w:sz w:val="32"/>
          <w:szCs w:val="32"/>
        </w:rPr>
        <w:t>承诺书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0" w:hanging="560" w:hangingChars="200"/>
        <w:jc w:val="left"/>
        <w:rPr>
          <w:rFonts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0" w:firstLineChars="200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本公司承诺在投标之前已到实地进行考察，对所投标的有清楚的认识，报价为包料包干总价，报价符合上述内容及要求，否则视为无效。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0" w:hanging="560" w:hangingChars="200"/>
        <w:jc w:val="left"/>
        <w:rPr>
          <w:rFonts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0" w:hanging="560" w:hangingChars="200"/>
        <w:jc w:val="left"/>
        <w:rPr>
          <w:rFonts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0" w:hanging="560" w:hangingChars="200"/>
        <w:jc w:val="right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投标单位签章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0" w:hanging="560" w:hangingChars="200"/>
        <w:jc w:val="right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2022年6月</w:t>
      </w:r>
    </w:p>
    <w:p>
      <w:pPr>
        <w:pStyle w:val="2"/>
      </w:pPr>
      <w: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0" w:hanging="560" w:hangingChars="200"/>
        <w:jc w:val="right"/>
        <w:rPr>
          <w:rFonts w:ascii="Arial" w:hAnsi="Arial" w:cs="Arial"/>
          <w:kern w:val="0"/>
          <w:sz w:val="28"/>
          <w:szCs w:val="28"/>
        </w:rPr>
      </w:pPr>
    </w:p>
    <w:p>
      <w:pPr>
        <w:spacing w:line="360" w:lineRule="auto"/>
        <w:jc w:val="left"/>
        <w:outlineLvl w:val="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附件（投标文件封面格式）</w:t>
      </w:r>
    </w:p>
    <w:p>
      <w:pPr>
        <w:spacing w:line="360" w:lineRule="auto"/>
        <w:jc w:val="center"/>
        <w:outlineLvl w:val="0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无锡职业技术学院询价采购</w:t>
      </w:r>
    </w:p>
    <w:p>
      <w:pPr>
        <w:spacing w:line="360" w:lineRule="auto"/>
        <w:jc w:val="center"/>
        <w:rPr>
          <w:rFonts w:ascii="宋体" w:hAnsi="宋体"/>
          <w:b/>
          <w:sz w:val="48"/>
        </w:rPr>
      </w:pPr>
    </w:p>
    <w:p>
      <w:pPr>
        <w:spacing w:line="360" w:lineRule="auto"/>
        <w:jc w:val="center"/>
        <w:rPr>
          <w:rFonts w:ascii="宋体" w:hAnsi="宋体"/>
          <w:b/>
          <w:sz w:val="72"/>
        </w:rPr>
      </w:pPr>
      <w:r>
        <w:rPr>
          <w:rFonts w:hint="eastAsia" w:ascii="宋体" w:hAnsi="宋体"/>
          <w:b/>
          <w:sz w:val="72"/>
        </w:rPr>
        <w:t>投标文件</w:t>
      </w:r>
    </w:p>
    <w:p>
      <w:pPr>
        <w:spacing w:line="360" w:lineRule="auto"/>
        <w:jc w:val="center"/>
        <w:rPr>
          <w:rFonts w:ascii="宋体" w:hAnsi="宋体"/>
          <w:b/>
          <w:sz w:val="4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</w:rPr>
      </w:pPr>
    </w:p>
    <w:p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>
        <w:rPr>
          <w:rFonts w:hint="eastAsia" w:ascii="宋体" w:hAnsi="宋体"/>
          <w:b/>
          <w:sz w:val="28"/>
        </w:rPr>
        <w:t>项目</w:t>
      </w:r>
      <w:r>
        <w:rPr>
          <w:rFonts w:hint="eastAsia" w:ascii="宋体" w:hAnsi="宋体"/>
          <w:b/>
          <w:sz w:val="30"/>
        </w:rPr>
        <w:t>名称：</w:t>
      </w:r>
      <w:r>
        <w:rPr>
          <w:rFonts w:hint="eastAsia" w:ascii="宋体" w:hAnsi="宋体"/>
          <w:b/>
          <w:sz w:val="30"/>
          <w:u w:val="single"/>
        </w:rPr>
        <w:t xml:space="preserve">       </w:t>
      </w:r>
      <w:r>
        <w:rPr>
          <w:rFonts w:hint="eastAsia" w:ascii="宋体" w:hAnsi="宋体"/>
          <w:b/>
          <w:sz w:val="30"/>
          <w:u w:val="single"/>
        </w:rPr>
        <w:tab/>
      </w:r>
      <w:r>
        <w:rPr>
          <w:rFonts w:hint="eastAsia" w:ascii="宋体" w:hAnsi="宋体"/>
          <w:b/>
          <w:sz w:val="30"/>
          <w:u w:val="single"/>
        </w:rPr>
        <w:t xml:space="preserve">  </w:t>
      </w:r>
      <w:r>
        <w:rPr>
          <w:rFonts w:hint="eastAsia" w:ascii="宋体" w:hAnsi="宋体"/>
          <w:b/>
          <w:sz w:val="30"/>
          <w:u w:val="single"/>
        </w:rPr>
        <w:tab/>
      </w:r>
      <w:r>
        <w:rPr>
          <w:rFonts w:hint="eastAsia" w:ascii="宋体" w:hAnsi="宋体"/>
          <w:b/>
          <w:sz w:val="30"/>
          <w:u w:val="single"/>
        </w:rPr>
        <w:tab/>
      </w:r>
      <w:r>
        <w:rPr>
          <w:rFonts w:hint="eastAsia" w:ascii="宋体" w:hAnsi="宋体"/>
          <w:b/>
          <w:sz w:val="30"/>
          <w:u w:val="single"/>
        </w:rPr>
        <w:t xml:space="preserve">                                 </w:t>
      </w:r>
    </w:p>
    <w:p>
      <w:pPr>
        <w:snapToGrid w:val="0"/>
        <w:spacing w:line="360" w:lineRule="auto"/>
        <w:rPr>
          <w:rFonts w:ascii="宋体" w:hAnsi="宋体"/>
          <w:b/>
          <w:sz w:val="30"/>
        </w:rPr>
      </w:pPr>
    </w:p>
    <w:p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>
        <w:rPr>
          <w:rFonts w:hint="eastAsia" w:ascii="宋体" w:hAnsi="宋体"/>
          <w:b/>
          <w:sz w:val="30"/>
        </w:rPr>
        <w:t>投标人：</w:t>
      </w:r>
      <w:r>
        <w:rPr>
          <w:rFonts w:hint="eastAsia" w:ascii="宋体" w:hAnsi="宋体"/>
          <w:b/>
          <w:sz w:val="30"/>
          <w:u w:val="single"/>
        </w:rPr>
        <w:t xml:space="preserve">             </w:t>
      </w:r>
      <w:r>
        <w:rPr>
          <w:rFonts w:hint="eastAsia" w:ascii="宋体" w:hAnsi="宋体"/>
          <w:b/>
          <w:sz w:val="30"/>
          <w:u w:val="single"/>
        </w:rPr>
        <w:tab/>
      </w:r>
      <w:r>
        <w:rPr>
          <w:rFonts w:hint="eastAsia" w:ascii="宋体" w:hAnsi="宋体"/>
          <w:b/>
          <w:sz w:val="30"/>
          <w:u w:val="single"/>
        </w:rPr>
        <w:t xml:space="preserve">                      （盖公章）</w:t>
      </w:r>
    </w:p>
    <w:p>
      <w:pPr>
        <w:snapToGrid w:val="0"/>
        <w:spacing w:line="360" w:lineRule="auto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法定代表人或</w:t>
      </w:r>
    </w:p>
    <w:p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>
        <w:rPr>
          <w:rFonts w:hint="eastAsia" w:ascii="宋体" w:hAnsi="宋体"/>
          <w:b/>
          <w:sz w:val="30"/>
        </w:rPr>
        <w:t>其委托代理人：</w:t>
      </w:r>
      <w:r>
        <w:rPr>
          <w:rFonts w:hint="eastAsia" w:ascii="宋体" w:hAnsi="宋体"/>
          <w:b/>
          <w:sz w:val="30"/>
          <w:u w:val="single"/>
        </w:rPr>
        <w:t xml:space="preserve">           </w:t>
      </w:r>
      <w:r>
        <w:rPr>
          <w:rFonts w:hint="eastAsia" w:ascii="宋体" w:hAnsi="宋体"/>
          <w:b/>
          <w:sz w:val="30"/>
          <w:u w:val="single"/>
        </w:rPr>
        <w:tab/>
      </w:r>
      <w:r>
        <w:rPr>
          <w:rFonts w:hint="eastAsia" w:ascii="宋体" w:hAnsi="宋体"/>
          <w:b/>
          <w:sz w:val="30"/>
          <w:u w:val="single"/>
        </w:rPr>
        <w:t xml:space="preserve">                （签字或盖章）</w:t>
      </w:r>
    </w:p>
    <w:p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>
        <w:rPr>
          <w:rFonts w:hint="eastAsia" w:ascii="宋体" w:hAnsi="宋体"/>
          <w:b/>
          <w:sz w:val="30"/>
        </w:rPr>
        <w:t>联系方式：</w:t>
      </w:r>
      <w:r>
        <w:rPr>
          <w:rFonts w:hint="eastAsia" w:ascii="宋体" w:hAnsi="宋体"/>
          <w:b/>
          <w:sz w:val="30"/>
          <w:u w:val="single"/>
        </w:rPr>
        <w:t xml:space="preserve">                                 （必须填写）         </w:t>
      </w:r>
    </w:p>
    <w:p>
      <w:pPr>
        <w:snapToGrid w:val="0"/>
        <w:spacing w:line="360" w:lineRule="auto"/>
        <w:rPr>
          <w:rFonts w:ascii="宋体" w:hAnsi="宋体"/>
          <w:b/>
          <w:sz w:val="30"/>
        </w:rPr>
      </w:pPr>
    </w:p>
    <w:p>
      <w:pPr>
        <w:snapToGrid w:val="0"/>
        <w:spacing w:line="360" w:lineRule="auto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日  期：</w:t>
      </w:r>
      <w:r>
        <w:rPr>
          <w:rFonts w:hint="eastAsia" w:ascii="宋体" w:hAnsi="宋体"/>
          <w:b/>
          <w:sz w:val="30"/>
          <w:u w:val="single"/>
        </w:rPr>
        <w:t xml:space="preserve">            </w:t>
      </w:r>
      <w:r>
        <w:rPr>
          <w:rFonts w:hint="eastAsia" w:ascii="宋体" w:hAnsi="宋体"/>
          <w:b/>
          <w:sz w:val="30"/>
        </w:rPr>
        <w:t xml:space="preserve"> 年</w:t>
      </w:r>
      <w:r>
        <w:rPr>
          <w:rFonts w:hint="eastAsia" w:ascii="宋体" w:hAnsi="宋体"/>
          <w:b/>
          <w:sz w:val="30"/>
          <w:u w:val="single"/>
        </w:rPr>
        <w:t xml:space="preserve">             </w:t>
      </w:r>
      <w:r>
        <w:rPr>
          <w:rFonts w:hint="eastAsia" w:ascii="宋体" w:hAnsi="宋体"/>
          <w:b/>
          <w:sz w:val="30"/>
        </w:rPr>
        <w:t xml:space="preserve"> 月</w:t>
      </w:r>
      <w:r>
        <w:rPr>
          <w:rFonts w:hint="eastAsia" w:ascii="宋体" w:hAnsi="宋体"/>
          <w:b/>
          <w:sz w:val="30"/>
          <w:u w:val="single"/>
        </w:rPr>
        <w:t xml:space="preserve">           </w:t>
      </w:r>
      <w:r>
        <w:rPr>
          <w:rFonts w:hint="eastAsia" w:ascii="宋体" w:hAnsi="宋体"/>
          <w:b/>
          <w:sz w:val="30"/>
        </w:rPr>
        <w:t>日</w:t>
      </w:r>
    </w:p>
    <w:p/>
    <w:sectPr>
      <w:pgSz w:w="11906" w:h="16838"/>
      <w:pgMar w:top="1134" w:right="1134" w:bottom="851" w:left="1134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9468B8"/>
    <w:multiLevelType w:val="singleLevel"/>
    <w:tmpl w:val="CD9468B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YmZiYjllM2Q5NGNlZDkwOTRjYzljNmJhZWM4YzkifQ=="/>
  </w:docVars>
  <w:rsids>
    <w:rsidRoot w:val="0013120D"/>
    <w:rsid w:val="0000383B"/>
    <w:rsid w:val="0000636A"/>
    <w:rsid w:val="00051595"/>
    <w:rsid w:val="00052A2D"/>
    <w:rsid w:val="000541D0"/>
    <w:rsid w:val="00103E72"/>
    <w:rsid w:val="00106531"/>
    <w:rsid w:val="0013120D"/>
    <w:rsid w:val="00160C5C"/>
    <w:rsid w:val="001C37CB"/>
    <w:rsid w:val="00236015"/>
    <w:rsid w:val="00255D23"/>
    <w:rsid w:val="0028736D"/>
    <w:rsid w:val="0029538B"/>
    <w:rsid w:val="002C7AE3"/>
    <w:rsid w:val="002E2B16"/>
    <w:rsid w:val="002F1570"/>
    <w:rsid w:val="003126CD"/>
    <w:rsid w:val="00366D9C"/>
    <w:rsid w:val="00367B86"/>
    <w:rsid w:val="003C6432"/>
    <w:rsid w:val="003D5465"/>
    <w:rsid w:val="003D581B"/>
    <w:rsid w:val="003F0E1E"/>
    <w:rsid w:val="00415C06"/>
    <w:rsid w:val="0041611C"/>
    <w:rsid w:val="004221AF"/>
    <w:rsid w:val="0042254F"/>
    <w:rsid w:val="004350A2"/>
    <w:rsid w:val="004436D8"/>
    <w:rsid w:val="004521C2"/>
    <w:rsid w:val="00455619"/>
    <w:rsid w:val="004D194A"/>
    <w:rsid w:val="004E4DD9"/>
    <w:rsid w:val="005201B2"/>
    <w:rsid w:val="00566CE1"/>
    <w:rsid w:val="00570C4D"/>
    <w:rsid w:val="00580BE3"/>
    <w:rsid w:val="005971D8"/>
    <w:rsid w:val="005A53C3"/>
    <w:rsid w:val="00615BEF"/>
    <w:rsid w:val="00617B60"/>
    <w:rsid w:val="00625FF5"/>
    <w:rsid w:val="00684802"/>
    <w:rsid w:val="006C4830"/>
    <w:rsid w:val="006C4E6E"/>
    <w:rsid w:val="00705D19"/>
    <w:rsid w:val="00712F2B"/>
    <w:rsid w:val="0072498A"/>
    <w:rsid w:val="00730415"/>
    <w:rsid w:val="0075797D"/>
    <w:rsid w:val="00764763"/>
    <w:rsid w:val="00777BCF"/>
    <w:rsid w:val="0078101E"/>
    <w:rsid w:val="00784DD8"/>
    <w:rsid w:val="00791590"/>
    <w:rsid w:val="007A5B0B"/>
    <w:rsid w:val="007B22C7"/>
    <w:rsid w:val="007E346A"/>
    <w:rsid w:val="007F415C"/>
    <w:rsid w:val="00816ECC"/>
    <w:rsid w:val="008245D6"/>
    <w:rsid w:val="00881F2B"/>
    <w:rsid w:val="0089385F"/>
    <w:rsid w:val="008A027A"/>
    <w:rsid w:val="008A3AEC"/>
    <w:rsid w:val="008A6D18"/>
    <w:rsid w:val="009046F6"/>
    <w:rsid w:val="00937023"/>
    <w:rsid w:val="00966AA0"/>
    <w:rsid w:val="009B0B44"/>
    <w:rsid w:val="009F096D"/>
    <w:rsid w:val="00A40B4C"/>
    <w:rsid w:val="00A44D53"/>
    <w:rsid w:val="00A62995"/>
    <w:rsid w:val="00A74D60"/>
    <w:rsid w:val="00A7536C"/>
    <w:rsid w:val="00A85BB5"/>
    <w:rsid w:val="00AA1CD9"/>
    <w:rsid w:val="00AA7C52"/>
    <w:rsid w:val="00AC64D3"/>
    <w:rsid w:val="00AF5A81"/>
    <w:rsid w:val="00B37042"/>
    <w:rsid w:val="00B672E5"/>
    <w:rsid w:val="00BA76B7"/>
    <w:rsid w:val="00BB2CC4"/>
    <w:rsid w:val="00BB4333"/>
    <w:rsid w:val="00BD500C"/>
    <w:rsid w:val="00C0403C"/>
    <w:rsid w:val="00C266B0"/>
    <w:rsid w:val="00C40B45"/>
    <w:rsid w:val="00C5657D"/>
    <w:rsid w:val="00C91992"/>
    <w:rsid w:val="00CA4131"/>
    <w:rsid w:val="00CB17C4"/>
    <w:rsid w:val="00D011BB"/>
    <w:rsid w:val="00D03CA2"/>
    <w:rsid w:val="00D247C6"/>
    <w:rsid w:val="00DB42E3"/>
    <w:rsid w:val="00DB676B"/>
    <w:rsid w:val="00DD0354"/>
    <w:rsid w:val="00E55A7A"/>
    <w:rsid w:val="00E75783"/>
    <w:rsid w:val="00E76C92"/>
    <w:rsid w:val="00EB0566"/>
    <w:rsid w:val="00EC7A50"/>
    <w:rsid w:val="00ED4790"/>
    <w:rsid w:val="00EE0A62"/>
    <w:rsid w:val="00EF010B"/>
    <w:rsid w:val="00F04213"/>
    <w:rsid w:val="00F30092"/>
    <w:rsid w:val="00F369B4"/>
    <w:rsid w:val="00F4413A"/>
    <w:rsid w:val="00F705E2"/>
    <w:rsid w:val="00FE6B70"/>
    <w:rsid w:val="018D564C"/>
    <w:rsid w:val="037A538C"/>
    <w:rsid w:val="04721101"/>
    <w:rsid w:val="051C179D"/>
    <w:rsid w:val="084A1A95"/>
    <w:rsid w:val="0C166AFD"/>
    <w:rsid w:val="0C8E4B28"/>
    <w:rsid w:val="0D1234CC"/>
    <w:rsid w:val="0D4A7260"/>
    <w:rsid w:val="0DA42347"/>
    <w:rsid w:val="0FBF65F9"/>
    <w:rsid w:val="10D16E07"/>
    <w:rsid w:val="11B14F05"/>
    <w:rsid w:val="145C4FE3"/>
    <w:rsid w:val="14953BE6"/>
    <w:rsid w:val="166501F4"/>
    <w:rsid w:val="18505401"/>
    <w:rsid w:val="186026A8"/>
    <w:rsid w:val="199C637C"/>
    <w:rsid w:val="1C537CEF"/>
    <w:rsid w:val="1CB25D62"/>
    <w:rsid w:val="1DE15EA2"/>
    <w:rsid w:val="201104DA"/>
    <w:rsid w:val="230A5417"/>
    <w:rsid w:val="243847AA"/>
    <w:rsid w:val="2577726D"/>
    <w:rsid w:val="25A04B46"/>
    <w:rsid w:val="2BBE1CB7"/>
    <w:rsid w:val="2CCD62B5"/>
    <w:rsid w:val="2E65560C"/>
    <w:rsid w:val="2FFD488C"/>
    <w:rsid w:val="30425484"/>
    <w:rsid w:val="305030B9"/>
    <w:rsid w:val="32066355"/>
    <w:rsid w:val="327309AD"/>
    <w:rsid w:val="3649776E"/>
    <w:rsid w:val="38D66865"/>
    <w:rsid w:val="3939500F"/>
    <w:rsid w:val="3B395C09"/>
    <w:rsid w:val="3CC01F5D"/>
    <w:rsid w:val="3DA90D46"/>
    <w:rsid w:val="3FAE7E03"/>
    <w:rsid w:val="406516B3"/>
    <w:rsid w:val="42367DA5"/>
    <w:rsid w:val="4268588E"/>
    <w:rsid w:val="42A75502"/>
    <w:rsid w:val="453E44AC"/>
    <w:rsid w:val="45830D0E"/>
    <w:rsid w:val="461C0BB4"/>
    <w:rsid w:val="48B7295B"/>
    <w:rsid w:val="499D6D8A"/>
    <w:rsid w:val="4C45437E"/>
    <w:rsid w:val="4DB8283C"/>
    <w:rsid w:val="51131F9B"/>
    <w:rsid w:val="513439D2"/>
    <w:rsid w:val="518812DB"/>
    <w:rsid w:val="521751B5"/>
    <w:rsid w:val="54E737B3"/>
    <w:rsid w:val="56B72407"/>
    <w:rsid w:val="570117F7"/>
    <w:rsid w:val="57D82E00"/>
    <w:rsid w:val="581E7394"/>
    <w:rsid w:val="59845403"/>
    <w:rsid w:val="5A393908"/>
    <w:rsid w:val="5B60545F"/>
    <w:rsid w:val="5CD808C6"/>
    <w:rsid w:val="5D7C30DE"/>
    <w:rsid w:val="5DA42AC1"/>
    <w:rsid w:val="5DD84F6B"/>
    <w:rsid w:val="5EDD1ADD"/>
    <w:rsid w:val="5F135A16"/>
    <w:rsid w:val="612C626E"/>
    <w:rsid w:val="61D4500E"/>
    <w:rsid w:val="641A5812"/>
    <w:rsid w:val="642D7194"/>
    <w:rsid w:val="65E735CB"/>
    <w:rsid w:val="68D81AAF"/>
    <w:rsid w:val="6A1C31B7"/>
    <w:rsid w:val="6B4E7752"/>
    <w:rsid w:val="6DED003A"/>
    <w:rsid w:val="719A562B"/>
    <w:rsid w:val="744A1C88"/>
    <w:rsid w:val="74E62D34"/>
    <w:rsid w:val="77434EF4"/>
    <w:rsid w:val="77FF0BC6"/>
    <w:rsid w:val="7842561A"/>
    <w:rsid w:val="79446BF7"/>
    <w:rsid w:val="7BB6398D"/>
    <w:rsid w:val="7C0E43C9"/>
    <w:rsid w:val="7D7C37B6"/>
    <w:rsid w:val="7DE012F1"/>
    <w:rsid w:val="7EA049A9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color w:val="00FFFF"/>
      <w:szCs w:val="2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Style1"/>
    <w:basedOn w:val="1"/>
    <w:qFormat/>
    <w:uiPriority w:val="0"/>
    <w:pPr>
      <w:widowControl/>
      <w:tabs>
        <w:tab w:val="left" w:pos="-720"/>
      </w:tabs>
    </w:pPr>
    <w:rPr>
      <w:spacing w:val="-3"/>
      <w:kern w:val="0"/>
      <w:sz w:val="24"/>
      <w:lang w:val="en-AU" w:eastAsia="en-US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Helvetica" w:hAnsi="Calibri" w:eastAsia="Helvetica" w:cs="Helvetica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354</Words>
  <Characters>2021</Characters>
  <Lines>16</Lines>
  <Paragraphs>4</Paragraphs>
  <TotalTime>26</TotalTime>
  <ScaleCrop>false</ScaleCrop>
  <LinksUpToDate>false</LinksUpToDate>
  <CharactersWithSpaces>2371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2021-09-10T07:17:00Z</dcterms:created>
  <dc:creator>huang</dc:creator>
  <cp:lastModifiedBy>翩然雪海间</cp:lastModifiedBy>
  <cp:lastPrinted>2019-04-18T06:15:00Z</cp:lastPrinted>
  <dcterms:modified xsi:type="dcterms:W3CDTF">2023-08-11T03:51:35Z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D3CB7DC1905741949AC330312B7E53B7_13</vt:lpwstr>
  </property>
</Properties>
</file>